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D0DDE" w14:textId="3B9F7B35" w:rsidR="008A6FD2" w:rsidRPr="00BB4230" w:rsidRDefault="008A6FD2" w:rsidP="008A6FD2">
      <w:pPr>
        <w:tabs>
          <w:tab w:val="left" w:pos="2268"/>
        </w:tabs>
        <w:spacing w:after="240" w:line="276" w:lineRule="auto"/>
        <w:rPr>
          <w:sz w:val="16"/>
        </w:rPr>
      </w:pPr>
      <w:bookmarkStart w:id="0" w:name="_Hlk84400294"/>
      <w:r w:rsidRPr="00BB4230">
        <w:rPr>
          <w:sz w:val="16"/>
        </w:rPr>
        <w:t xml:space="preserve">München, </w:t>
      </w:r>
      <w:r w:rsidR="009C4DF6">
        <w:rPr>
          <w:sz w:val="16"/>
        </w:rPr>
        <w:t>April</w:t>
      </w:r>
      <w:r w:rsidRPr="00BB4230">
        <w:rPr>
          <w:sz w:val="16"/>
        </w:rPr>
        <w:t xml:space="preserve"> 202</w:t>
      </w:r>
      <w:r w:rsidR="009C4DF6">
        <w:rPr>
          <w:sz w:val="16"/>
        </w:rPr>
        <w:t>5</w:t>
      </w:r>
    </w:p>
    <w:p w14:paraId="15BA038C" w14:textId="10A2297C" w:rsidR="008A6FD2" w:rsidRPr="009C4DF6" w:rsidRDefault="004279BD" w:rsidP="008A6FD2">
      <w:pPr>
        <w:spacing w:after="240" w:line="276" w:lineRule="auto"/>
        <w:rPr>
          <w:rFonts w:cs="Arial"/>
          <w:b/>
          <w:bCs/>
          <w:sz w:val="24"/>
          <w:szCs w:val="24"/>
        </w:rPr>
      </w:pPr>
      <w:r w:rsidRPr="004279BD">
        <w:rPr>
          <w:rFonts w:cs="Arial"/>
          <w:b/>
          <w:bCs/>
          <w:sz w:val="24"/>
          <w:szCs w:val="24"/>
        </w:rPr>
        <w:t xml:space="preserve">Vorsprung durch Innovation: </w:t>
      </w:r>
      <w:r w:rsidR="00BB4230" w:rsidRPr="009C4DF6">
        <w:rPr>
          <w:rFonts w:cs="Arial"/>
          <w:b/>
          <w:bCs/>
          <w:sz w:val="24"/>
          <w:szCs w:val="24"/>
        </w:rPr>
        <w:t>Wacker Neuson Group auf der Bauma 202</w:t>
      </w:r>
      <w:r w:rsidR="009C4DF6" w:rsidRPr="009C4DF6">
        <w:rPr>
          <w:rFonts w:cs="Arial"/>
          <w:b/>
          <w:bCs/>
          <w:sz w:val="24"/>
          <w:szCs w:val="24"/>
        </w:rPr>
        <w:t>5</w:t>
      </w:r>
      <w:r w:rsidR="008A6FD2" w:rsidRPr="009C4DF6">
        <w:rPr>
          <w:rFonts w:cs="Arial"/>
          <w:b/>
          <w:bCs/>
          <w:sz w:val="24"/>
          <w:szCs w:val="24"/>
        </w:rPr>
        <w:t xml:space="preserve"> </w:t>
      </w:r>
    </w:p>
    <w:p w14:paraId="0867E0EE" w14:textId="77777777" w:rsidR="003B5799" w:rsidRPr="003B5799" w:rsidRDefault="00B550CB" w:rsidP="004255B0">
      <w:pPr>
        <w:pStyle w:val="Listenabsatz"/>
        <w:numPr>
          <w:ilvl w:val="0"/>
          <w:numId w:val="2"/>
        </w:numPr>
        <w:spacing w:line="276" w:lineRule="auto"/>
        <w:rPr>
          <w:rFonts w:ascii="Arial" w:hAnsi="Arial" w:cs="Arial"/>
        </w:rPr>
      </w:pPr>
      <w:r w:rsidRPr="004D7E83">
        <w:rPr>
          <w:rFonts w:ascii="Arial" w:hAnsi="Arial" w:cs="Arial"/>
          <w:b/>
        </w:rPr>
        <w:t xml:space="preserve">Wacker Neuson Group </w:t>
      </w:r>
      <w:r w:rsidR="003B5799" w:rsidRPr="004D7E83">
        <w:rPr>
          <w:rFonts w:ascii="Arial" w:hAnsi="Arial" w:cs="Arial"/>
          <w:b/>
          <w:bCs/>
        </w:rPr>
        <w:t>bleibt als Pionier der E-Baumaschinen ihrer</w:t>
      </w:r>
      <w:r w:rsidR="003B5799" w:rsidRPr="003B5799">
        <w:rPr>
          <w:rFonts w:ascii="Arial" w:hAnsi="Arial" w:cs="Arial"/>
          <w:b/>
          <w:bCs/>
        </w:rPr>
        <w:t xml:space="preserve"> Innovationsführerschaft treu</w:t>
      </w:r>
    </w:p>
    <w:p w14:paraId="2AC05499" w14:textId="6AD040F3" w:rsidR="003B5799" w:rsidRPr="003B5799" w:rsidRDefault="003B5799" w:rsidP="004255B0">
      <w:pPr>
        <w:pStyle w:val="Listenabsatz"/>
        <w:numPr>
          <w:ilvl w:val="0"/>
          <w:numId w:val="2"/>
        </w:numPr>
        <w:spacing w:line="276" w:lineRule="auto"/>
        <w:rPr>
          <w:rFonts w:ascii="Arial" w:hAnsi="Arial" w:cs="Arial"/>
        </w:rPr>
      </w:pPr>
      <w:r w:rsidRPr="003B5799">
        <w:rPr>
          <w:rFonts w:ascii="Arial" w:hAnsi="Arial" w:cs="Arial"/>
          <w:b/>
          <w:bCs/>
        </w:rPr>
        <w:t xml:space="preserve">Unter dem Motto „Solutions </w:t>
      </w:r>
      <w:proofErr w:type="spellStart"/>
      <w:r w:rsidRPr="003B5799">
        <w:rPr>
          <w:rFonts w:ascii="Arial" w:hAnsi="Arial" w:cs="Arial"/>
          <w:b/>
          <w:bCs/>
        </w:rPr>
        <w:t>built</w:t>
      </w:r>
      <w:proofErr w:type="spellEnd"/>
      <w:r w:rsidRPr="003B5799">
        <w:rPr>
          <w:rFonts w:ascii="Arial" w:hAnsi="Arial" w:cs="Arial"/>
          <w:b/>
          <w:bCs/>
        </w:rPr>
        <w:t xml:space="preserve"> </w:t>
      </w:r>
      <w:proofErr w:type="spellStart"/>
      <w:r w:rsidRPr="003B5799">
        <w:rPr>
          <w:rFonts w:ascii="Arial" w:hAnsi="Arial" w:cs="Arial"/>
          <w:b/>
          <w:bCs/>
        </w:rPr>
        <w:t>for</w:t>
      </w:r>
      <w:proofErr w:type="spellEnd"/>
      <w:r w:rsidRPr="003B5799">
        <w:rPr>
          <w:rFonts w:ascii="Arial" w:hAnsi="Arial" w:cs="Arial"/>
          <w:b/>
          <w:bCs/>
        </w:rPr>
        <w:t xml:space="preserve"> </w:t>
      </w:r>
      <w:proofErr w:type="spellStart"/>
      <w:r w:rsidRPr="003B5799">
        <w:rPr>
          <w:rFonts w:ascii="Arial" w:hAnsi="Arial" w:cs="Arial"/>
          <w:b/>
          <w:bCs/>
        </w:rPr>
        <w:t>you</w:t>
      </w:r>
      <w:proofErr w:type="spellEnd"/>
      <w:r w:rsidRPr="003B5799">
        <w:rPr>
          <w:rFonts w:ascii="Arial" w:hAnsi="Arial" w:cs="Arial"/>
          <w:b/>
          <w:bCs/>
        </w:rPr>
        <w:t xml:space="preserve">“ zeigen </w:t>
      </w:r>
      <w:r w:rsidR="004D7E83">
        <w:rPr>
          <w:rFonts w:ascii="Arial" w:hAnsi="Arial" w:cs="Arial"/>
          <w:b/>
          <w:bCs/>
        </w:rPr>
        <w:t>285</w:t>
      </w:r>
      <w:r w:rsidRPr="003B5799">
        <w:rPr>
          <w:rFonts w:ascii="Arial" w:hAnsi="Arial" w:cs="Arial"/>
          <w:b/>
          <w:bCs/>
        </w:rPr>
        <w:t xml:space="preserve"> Exponate Lösungen für die effiziente Baustelle auf</w:t>
      </w:r>
    </w:p>
    <w:p w14:paraId="43517E0A" w14:textId="77777777" w:rsidR="003B5799" w:rsidRPr="003B5799" w:rsidRDefault="003B5799" w:rsidP="004255B0">
      <w:pPr>
        <w:pStyle w:val="Listenabsatz"/>
        <w:numPr>
          <w:ilvl w:val="0"/>
          <w:numId w:val="2"/>
        </w:numPr>
        <w:spacing w:line="276" w:lineRule="auto"/>
        <w:rPr>
          <w:rFonts w:ascii="Arial" w:hAnsi="Arial" w:cs="Arial"/>
        </w:rPr>
      </w:pPr>
      <w:r w:rsidRPr="003B5799">
        <w:rPr>
          <w:rFonts w:ascii="Arial" w:hAnsi="Arial" w:cs="Arial"/>
          <w:b/>
          <w:bCs/>
        </w:rPr>
        <w:t>Zahlreiche Messepremieren im Bereich zero emission: Vollelektrische Bagger, Radlader und handgeführte Baugeräte</w:t>
      </w:r>
    </w:p>
    <w:p w14:paraId="68A8A5C5" w14:textId="2FB04A61" w:rsidR="003B5799" w:rsidRPr="009D180D" w:rsidRDefault="003B5799" w:rsidP="004255B0">
      <w:pPr>
        <w:pStyle w:val="Listenabsatz"/>
        <w:numPr>
          <w:ilvl w:val="0"/>
          <w:numId w:val="2"/>
        </w:numPr>
        <w:spacing w:line="276" w:lineRule="auto"/>
        <w:rPr>
          <w:rFonts w:ascii="Arial" w:hAnsi="Arial" w:cs="Arial"/>
        </w:rPr>
      </w:pPr>
      <w:r w:rsidRPr="003B5799">
        <w:rPr>
          <w:rFonts w:ascii="Arial" w:hAnsi="Arial" w:cs="Arial"/>
          <w:b/>
          <w:bCs/>
        </w:rPr>
        <w:t xml:space="preserve">Zero emission Ökosystem mit neuer Batterieanalyse und </w:t>
      </w:r>
      <w:proofErr w:type="spellStart"/>
      <w:r w:rsidRPr="003B5799">
        <w:rPr>
          <w:rFonts w:ascii="Arial" w:hAnsi="Arial" w:cs="Arial"/>
          <w:b/>
          <w:bCs/>
        </w:rPr>
        <w:t>Battery</w:t>
      </w:r>
      <w:proofErr w:type="spellEnd"/>
      <w:r w:rsidRPr="003B5799">
        <w:rPr>
          <w:rFonts w:ascii="Arial" w:hAnsi="Arial" w:cs="Arial"/>
          <w:b/>
          <w:bCs/>
        </w:rPr>
        <w:t xml:space="preserve"> </w:t>
      </w:r>
      <w:proofErr w:type="spellStart"/>
      <w:r>
        <w:rPr>
          <w:rFonts w:ascii="Arial" w:hAnsi="Arial" w:cs="Arial"/>
          <w:b/>
          <w:bCs/>
        </w:rPr>
        <w:t>One</w:t>
      </w:r>
      <w:proofErr w:type="spellEnd"/>
      <w:r w:rsidRPr="003B5799">
        <w:rPr>
          <w:rFonts w:ascii="Arial" w:hAnsi="Arial" w:cs="Arial"/>
          <w:b/>
          <w:bCs/>
        </w:rPr>
        <w:t xml:space="preserve"> Industriestandard</w:t>
      </w:r>
    </w:p>
    <w:p w14:paraId="19222F5A" w14:textId="00FEBD3E" w:rsidR="009D180D" w:rsidRPr="009D180D" w:rsidRDefault="009D180D" w:rsidP="004255B0">
      <w:pPr>
        <w:pStyle w:val="Listenabsatz"/>
        <w:numPr>
          <w:ilvl w:val="0"/>
          <w:numId w:val="2"/>
        </w:numPr>
        <w:spacing w:line="276" w:lineRule="auto"/>
        <w:rPr>
          <w:rFonts w:ascii="Arial" w:hAnsi="Arial" w:cs="Arial"/>
          <w:b/>
        </w:rPr>
      </w:pPr>
      <w:r w:rsidRPr="009D180D">
        <w:rPr>
          <w:rFonts w:ascii="Arial" w:hAnsi="Arial" w:cs="Arial"/>
          <w:b/>
        </w:rPr>
        <w:t xml:space="preserve">Auszeichnung mit der </w:t>
      </w:r>
      <w:proofErr w:type="spellStart"/>
      <w:r w:rsidRPr="009D180D">
        <w:rPr>
          <w:rFonts w:ascii="Arial" w:hAnsi="Arial" w:cs="Arial"/>
          <w:b/>
        </w:rPr>
        <w:t>EcoVadis</w:t>
      </w:r>
      <w:proofErr w:type="spellEnd"/>
      <w:r w:rsidRPr="009D180D">
        <w:rPr>
          <w:rFonts w:ascii="Arial" w:hAnsi="Arial" w:cs="Arial"/>
          <w:b/>
        </w:rPr>
        <w:t xml:space="preserve"> Silbermedaille </w:t>
      </w:r>
    </w:p>
    <w:p w14:paraId="2759AFEF" w14:textId="77777777" w:rsidR="0009532F" w:rsidRDefault="0009532F" w:rsidP="004255B0">
      <w:pPr>
        <w:jc w:val="both"/>
        <w:rPr>
          <w:rFonts w:cs="Arial"/>
        </w:rPr>
      </w:pPr>
    </w:p>
    <w:p w14:paraId="389B44AA" w14:textId="77777777" w:rsidR="00864636" w:rsidRPr="00864636" w:rsidRDefault="003B5799" w:rsidP="00864636">
      <w:pPr>
        <w:jc w:val="both"/>
        <w:rPr>
          <w:rFonts w:cs="Arial"/>
        </w:rPr>
      </w:pPr>
      <w:r w:rsidRPr="003B5799">
        <w:rPr>
          <w:rFonts w:cs="Arial"/>
        </w:rPr>
        <w:t xml:space="preserve">Unter dem Motto „Solutions </w:t>
      </w:r>
      <w:proofErr w:type="spellStart"/>
      <w:r w:rsidRPr="003B5799">
        <w:rPr>
          <w:rFonts w:cs="Arial"/>
        </w:rPr>
        <w:t>built</w:t>
      </w:r>
      <w:proofErr w:type="spellEnd"/>
      <w:r w:rsidRPr="003B5799">
        <w:rPr>
          <w:rFonts w:cs="Arial"/>
        </w:rPr>
        <w:t xml:space="preserve"> </w:t>
      </w:r>
      <w:proofErr w:type="spellStart"/>
      <w:r w:rsidRPr="003B5799">
        <w:rPr>
          <w:rFonts w:cs="Arial"/>
        </w:rPr>
        <w:t>for</w:t>
      </w:r>
      <w:proofErr w:type="spellEnd"/>
      <w:r w:rsidRPr="003B5799">
        <w:rPr>
          <w:rFonts w:cs="Arial"/>
        </w:rPr>
        <w:t xml:space="preserve"> </w:t>
      </w:r>
      <w:proofErr w:type="spellStart"/>
      <w:r w:rsidRPr="003B5799">
        <w:rPr>
          <w:rFonts w:cs="Arial"/>
        </w:rPr>
        <w:t>you</w:t>
      </w:r>
      <w:proofErr w:type="spellEnd"/>
      <w:r w:rsidRPr="003B5799">
        <w:rPr>
          <w:rFonts w:cs="Arial"/>
        </w:rPr>
        <w:t>“ begrüßen</w:t>
      </w:r>
      <w:r>
        <w:rPr>
          <w:rFonts w:cs="Arial"/>
        </w:rPr>
        <w:t xml:space="preserve"> </w:t>
      </w:r>
      <w:r w:rsidRPr="003B5799">
        <w:rPr>
          <w:rFonts w:cs="Arial"/>
        </w:rPr>
        <w:t xml:space="preserve">Wacker Neuson und Kramer </w:t>
      </w:r>
      <w:r w:rsidR="0009532F">
        <w:rPr>
          <w:rFonts w:cs="Arial"/>
        </w:rPr>
        <w:t>die Besucher der Bauma 2025</w:t>
      </w:r>
      <w:r w:rsidR="004255B0">
        <w:rPr>
          <w:rFonts w:cs="Arial"/>
        </w:rPr>
        <w:t xml:space="preserve"> </w:t>
      </w:r>
      <w:r w:rsidRPr="003B5799">
        <w:rPr>
          <w:rFonts w:cs="Arial"/>
        </w:rPr>
        <w:t>auf dem rund 5.000 Quadratmeter großen Stand FN.</w:t>
      </w:r>
      <w:r>
        <w:rPr>
          <w:rFonts w:cs="Arial"/>
        </w:rPr>
        <w:t>916</w:t>
      </w:r>
      <w:r w:rsidRPr="003B5799">
        <w:rPr>
          <w:rFonts w:cs="Arial"/>
        </w:rPr>
        <w:t xml:space="preserve"> im Freigelände Nord. Die Wacker Neuson Group blickt auf eine lange Messegeschichte zurück: Seit der ersten Bauma im Jahr 1954 ist das Unternehmen fester Bestandteil der weltweit führenden Fachmesse für Baumaschinen und wird 2025 bereits zum 33. Mal vertreten sein.</w:t>
      </w:r>
      <w:r w:rsidR="0009532F">
        <w:rPr>
          <w:rFonts w:cs="Arial"/>
        </w:rPr>
        <w:t xml:space="preserve"> </w:t>
      </w:r>
      <w:bookmarkStart w:id="1" w:name="_Hlk193796421"/>
      <w:r w:rsidR="00864636" w:rsidRPr="00864636">
        <w:rPr>
          <w:rFonts w:cs="Arial"/>
        </w:rPr>
        <w:t>„Die Bauma 2025 ist für uns eine wertvolle Gelegenheit, unsere Kunden und Partner persönlich zu treffen, uns über ihre aktuellen Herausforderungen auszutauschen und unsere Lösungsansätze in Form von innovativen Produkte sowie neuer Technologien zu diskutieren,“ erklärt Alexander Greschner, Vertriebsvorstand der Wacker Neuson Group. „In den Gesprächen auf unserem Stand zeigt sich immer wieder, wie wichtig eine vertrauensvolle Partnerschaft von Hersteller und Anwender für zukunftsfähige und e</w:t>
      </w:r>
      <w:bookmarkStart w:id="2" w:name="_GoBack"/>
      <w:bookmarkEnd w:id="2"/>
      <w:r w:rsidR="00864636" w:rsidRPr="00864636">
        <w:rPr>
          <w:rFonts w:cs="Arial"/>
        </w:rPr>
        <w:t>ffiziente Baustellen ist.“</w:t>
      </w:r>
    </w:p>
    <w:bookmarkEnd w:id="1"/>
    <w:p w14:paraId="32CCD556" w14:textId="3EED81D9" w:rsidR="0009532F" w:rsidRDefault="0009532F" w:rsidP="004255B0">
      <w:pPr>
        <w:jc w:val="both"/>
        <w:rPr>
          <w:b/>
        </w:rPr>
      </w:pPr>
    </w:p>
    <w:p w14:paraId="43FFD19D" w14:textId="54651A47" w:rsidR="003B5799" w:rsidRPr="003B5799" w:rsidRDefault="004D7E83" w:rsidP="004255B0">
      <w:pPr>
        <w:jc w:val="both"/>
        <w:rPr>
          <w:b/>
        </w:rPr>
      </w:pPr>
      <w:r>
        <w:rPr>
          <w:b/>
        </w:rPr>
        <w:t>Alternative Antriebe seit einem Jahrzehnt</w:t>
      </w:r>
    </w:p>
    <w:p w14:paraId="08FD3354" w14:textId="2A0F570B" w:rsidR="0070515C" w:rsidRPr="0070515C" w:rsidRDefault="004D7E83" w:rsidP="004255B0">
      <w:pPr>
        <w:jc w:val="both"/>
        <w:rPr>
          <w:rFonts w:cs="Arial"/>
        </w:rPr>
      </w:pPr>
      <w:r w:rsidRPr="003B5799">
        <w:rPr>
          <w:rFonts w:cs="Arial"/>
        </w:rPr>
        <w:t xml:space="preserve">Besucher können sich auf </w:t>
      </w:r>
      <w:r>
        <w:rPr>
          <w:rFonts w:cs="Arial"/>
        </w:rPr>
        <w:t>285</w:t>
      </w:r>
      <w:r w:rsidRPr="003B5799">
        <w:rPr>
          <w:rFonts w:cs="Arial"/>
        </w:rPr>
        <w:t xml:space="preserve"> Exponate freuen, darunter zahlreiche Maschinen- und Produktneuheiten. Besonders das Thema zero emission steht dabei im Fokus. Die Wacker Neuson Group gehört zu den Pionieren im Bereich der elektrifizierten Baumaschinen und bietet bereits seit über einem Jahrzehnt batterieelektrische Baugeräte und Kompaktmaschinen an. </w:t>
      </w:r>
      <w:r w:rsidR="0070515C" w:rsidRPr="0070515C">
        <w:rPr>
          <w:rFonts w:cs="Arial"/>
        </w:rPr>
        <w:t>Heute umfasst das zero emission Portfolio der Wacker Neuson Group</w:t>
      </w:r>
      <w:r w:rsidR="0009532F">
        <w:rPr>
          <w:rFonts w:cs="Arial"/>
        </w:rPr>
        <w:t xml:space="preserve"> mehr als</w:t>
      </w:r>
      <w:r w:rsidR="0070515C" w:rsidRPr="0070515C">
        <w:rPr>
          <w:rFonts w:cs="Arial"/>
        </w:rPr>
        <w:t xml:space="preserve"> 30 </w:t>
      </w:r>
      <w:r w:rsidR="00C836DC">
        <w:rPr>
          <w:rFonts w:cs="Arial"/>
        </w:rPr>
        <w:t>Produkte</w:t>
      </w:r>
      <w:r w:rsidR="0070515C" w:rsidRPr="0070515C">
        <w:rPr>
          <w:rFonts w:cs="Arial"/>
        </w:rPr>
        <w:t>. </w:t>
      </w:r>
    </w:p>
    <w:p w14:paraId="74A6D5EF" w14:textId="12A1375A" w:rsidR="0070515C" w:rsidRPr="0070515C" w:rsidRDefault="0009532F" w:rsidP="004255B0">
      <w:pPr>
        <w:jc w:val="both"/>
      </w:pPr>
      <w:r>
        <w:t>Dabei bietet</w:t>
      </w:r>
      <w:r w:rsidR="0070515C" w:rsidRPr="0070515C">
        <w:t xml:space="preserve"> </w:t>
      </w:r>
      <w:r>
        <w:t xml:space="preserve">jedes </w:t>
      </w:r>
      <w:r w:rsidR="0070515C" w:rsidRPr="0070515C">
        <w:t>E-Produkt die gleiche Leistung wie ein konventionelles Modell derselben Klasse. Diese Prämisse wird auch in Zukunft bei der Entwicklung weiterer zero emission Lösungen beibehalten. </w:t>
      </w:r>
    </w:p>
    <w:p w14:paraId="21036F0D" w14:textId="6B2D7346" w:rsidR="00640C17" w:rsidRDefault="0070515C" w:rsidP="00640C17">
      <w:pPr>
        <w:jc w:val="both"/>
      </w:pPr>
      <w:r>
        <w:lastRenderedPageBreak/>
        <w:t>Die bewährte zero emission Linie umfasst mittlerweile eine breite Palette an elektrisch betriebenen Maschinen – vom ersten Akkustampfer bis hin zu leistungsstarken Baggern und Radladern</w:t>
      </w:r>
      <w:r w:rsidR="0009532F">
        <w:t>, die alle a</w:t>
      </w:r>
      <w:r w:rsidR="003B5799">
        <w:t>uf dem Messestand zu sehen</w:t>
      </w:r>
      <w:r w:rsidR="0009532F">
        <w:t xml:space="preserve"> sind</w:t>
      </w:r>
      <w:r w:rsidR="003B5799">
        <w:t xml:space="preserve">. </w:t>
      </w:r>
      <w:r w:rsidR="0009532F">
        <w:t xml:space="preserve">Zur Bauma </w:t>
      </w:r>
      <w:r>
        <w:t xml:space="preserve">erweitert die Wacker Neuson Group </w:t>
      </w:r>
      <w:r w:rsidR="004D7E83">
        <w:t>ihr zero emission Portfolio</w:t>
      </w:r>
      <w:r w:rsidR="0009532F">
        <w:t xml:space="preserve"> um neue Radlader, Minibagger und</w:t>
      </w:r>
      <w:r w:rsidR="00C836DC">
        <w:t xml:space="preserve"> zusätzliche</w:t>
      </w:r>
      <w:r w:rsidR="0009532F">
        <w:t xml:space="preserve"> </w:t>
      </w:r>
      <w:r w:rsidR="00640C17">
        <w:t>akku</w:t>
      </w:r>
      <w:r w:rsidR="0009532F">
        <w:t xml:space="preserve">betriebene Rüttelplatten. </w:t>
      </w:r>
      <w:r w:rsidR="00640C17" w:rsidRPr="00640C17">
        <w:t>Gemeinsamer</w:t>
      </w:r>
      <w:r w:rsidR="00640C17">
        <w:t xml:space="preserve"> Nenner </w:t>
      </w:r>
      <w:r w:rsidR="00C836DC">
        <w:t xml:space="preserve">der </w:t>
      </w:r>
      <w:r w:rsidR="00640C17">
        <w:t xml:space="preserve">akkubetriebenen Baugeräte wie Stampfer und Rüttelplatten ist </w:t>
      </w:r>
      <w:r w:rsidR="00C836DC">
        <w:t xml:space="preserve">der </w:t>
      </w:r>
      <w:proofErr w:type="spellStart"/>
      <w:r w:rsidR="00640C17">
        <w:t>Battery</w:t>
      </w:r>
      <w:proofErr w:type="spellEnd"/>
      <w:r w:rsidR="00640C17">
        <w:t xml:space="preserve"> </w:t>
      </w:r>
      <w:proofErr w:type="spellStart"/>
      <w:r w:rsidR="00640C17">
        <w:t>One</w:t>
      </w:r>
      <w:proofErr w:type="spellEnd"/>
      <w:r w:rsidR="00640C17">
        <w:t xml:space="preserve"> Akku, der nicht nur bei Wacker Neuson zum Einsatz kommt, sondern auch mit Geräten anderer Hersteller kompatibel ist. Mit der Initiative </w:t>
      </w:r>
      <w:proofErr w:type="spellStart"/>
      <w:r w:rsidR="00640C17">
        <w:t>Battery</w:t>
      </w:r>
      <w:proofErr w:type="spellEnd"/>
      <w:r w:rsidR="00640C17">
        <w:t xml:space="preserve"> </w:t>
      </w:r>
      <w:proofErr w:type="spellStart"/>
      <w:r w:rsidR="00640C17">
        <w:t>One</w:t>
      </w:r>
      <w:proofErr w:type="spellEnd"/>
      <w:r w:rsidR="00640C17">
        <w:t xml:space="preserve"> setzt Wacker Neuson auf Kompatibilität und Standardisierung im Bereich der Akku-Technologie. Ziel ist es, einen einheitlichen Standard zu etablieren, um den Einsatz auf der Baustelle zu vereinfachen und für mehr Wirtschaftlichkeit und Nachhaltigkeit zu sorgen. </w:t>
      </w:r>
    </w:p>
    <w:p w14:paraId="364B679B" w14:textId="77777777" w:rsidR="009D180D" w:rsidRDefault="009D180D" w:rsidP="0009532F">
      <w:pPr>
        <w:jc w:val="both"/>
      </w:pPr>
    </w:p>
    <w:p w14:paraId="20E0E5B8" w14:textId="5D378738" w:rsidR="00A47EBB" w:rsidRDefault="00640C17" w:rsidP="0009532F">
      <w:pPr>
        <w:jc w:val="both"/>
      </w:pPr>
      <w:r>
        <w:t xml:space="preserve">Generell </w:t>
      </w:r>
      <w:r w:rsidR="003B5799">
        <w:t xml:space="preserve">betrachtet das </w:t>
      </w:r>
      <w:r w:rsidR="0009532F">
        <w:t xml:space="preserve">Unternehmen das </w:t>
      </w:r>
      <w:r w:rsidR="003B5799">
        <w:t>gesamte zero emission Ökosystem</w:t>
      </w:r>
      <w:r w:rsidR="004D7E83" w:rsidRPr="004D7E83">
        <w:t xml:space="preserve"> – von der Ladeinfrastruktur über Serviceleistungen, Finanzierungsangebote und unterschiedliche Nutzungsmodelle bis hin zu einer Lebenszyklusbetrachtung der Batterie.</w:t>
      </w:r>
      <w:r w:rsidR="00503773" w:rsidRPr="00503773">
        <w:t xml:space="preserve"> </w:t>
      </w:r>
      <w:r w:rsidR="00503773">
        <w:t xml:space="preserve">Mit dem „Certified </w:t>
      </w:r>
      <w:proofErr w:type="spellStart"/>
      <w:r w:rsidR="00503773">
        <w:t>Battery</w:t>
      </w:r>
      <w:proofErr w:type="spellEnd"/>
      <w:r w:rsidR="00503773">
        <w:t xml:space="preserve"> Check“ stellt Wacker Neuson zur Bauma eine unabhängige, TÜV-zertifizierte Batterieanalyse vor. Kunden können damit den Batteriezustand der eigenen Maschine transparent und unabhängig feststellen lassen, den Wiederverkaufswert gebrauchter Maschinen steigern und eine bessere Vorstellung bezüglich der Batteriekapazität und -lebensdauer erhalten.</w:t>
      </w:r>
    </w:p>
    <w:p w14:paraId="4B0C4506" w14:textId="57C40961" w:rsidR="004D7E83" w:rsidRDefault="004D7E83" w:rsidP="004255B0">
      <w:pPr>
        <w:jc w:val="both"/>
      </w:pPr>
    </w:p>
    <w:p w14:paraId="13D0C4FC" w14:textId="6EC50B23" w:rsidR="003B5799" w:rsidRPr="00A47EBB" w:rsidRDefault="00A47EBB" w:rsidP="003B5799">
      <w:pPr>
        <w:spacing w:before="240"/>
        <w:jc w:val="both"/>
        <w:rPr>
          <w:b/>
        </w:rPr>
      </w:pPr>
      <w:r w:rsidRPr="00A47EBB">
        <w:rPr>
          <w:b/>
        </w:rPr>
        <w:t>Wacker Neuson</w:t>
      </w:r>
      <w:r w:rsidR="003B5799" w:rsidRPr="00A47EBB">
        <w:rPr>
          <w:b/>
        </w:rPr>
        <w:t xml:space="preserve"> Group </w:t>
      </w:r>
      <w:r w:rsidRPr="00A47EBB">
        <w:rPr>
          <w:b/>
        </w:rPr>
        <w:t>gestaltet</w:t>
      </w:r>
      <w:r w:rsidR="003B5799" w:rsidRPr="00A47EBB">
        <w:rPr>
          <w:b/>
        </w:rPr>
        <w:t xml:space="preserve"> die Zukunft der Baubranche </w:t>
      </w:r>
      <w:r w:rsidRPr="00A47EBB">
        <w:rPr>
          <w:b/>
        </w:rPr>
        <w:t>mit</w:t>
      </w:r>
    </w:p>
    <w:p w14:paraId="5F61BFDC" w14:textId="3C8F620B" w:rsidR="009D180D" w:rsidRDefault="009D180D" w:rsidP="00224C56">
      <w:pPr>
        <w:jc w:val="both"/>
      </w:pPr>
      <w:r>
        <w:t xml:space="preserve">Erst kürzlich wurde das Unternehmen </w:t>
      </w:r>
      <w:r w:rsidRPr="009D180D">
        <w:t xml:space="preserve">von </w:t>
      </w:r>
      <w:proofErr w:type="spellStart"/>
      <w:r w:rsidRPr="009D180D">
        <w:t>EcoVadis</w:t>
      </w:r>
      <w:proofErr w:type="spellEnd"/>
      <w:r w:rsidRPr="009D180D">
        <w:t xml:space="preserve">, einem führenden Anbieter von Nachhaltigkeitsbewertungen, mit der Silbermedaille ausgezeichnet. Diese Anerkennung bestätigt </w:t>
      </w:r>
      <w:r>
        <w:t>das</w:t>
      </w:r>
      <w:r w:rsidRPr="009D180D">
        <w:t xml:space="preserve"> kontinuierliche Engagement </w:t>
      </w:r>
      <w:r>
        <w:t xml:space="preserve">der Wacker Neuson Group </w:t>
      </w:r>
      <w:r w:rsidRPr="009D180D">
        <w:t>für umweltbewusstes, ethisches und verantwortungsvolles Wirtschaften</w:t>
      </w:r>
      <w:r>
        <w:t xml:space="preserve">. </w:t>
      </w:r>
      <w:r w:rsidR="0070515C">
        <w:rPr>
          <w:rFonts w:cs="Arial"/>
          <w:bCs/>
          <w:szCs w:val="22"/>
        </w:rPr>
        <w:t xml:space="preserve">Im Bereich der Digitalisierung feiert </w:t>
      </w:r>
      <w:r w:rsidR="00C836DC">
        <w:rPr>
          <w:rFonts w:cs="Arial"/>
          <w:bCs/>
          <w:szCs w:val="22"/>
        </w:rPr>
        <w:t xml:space="preserve">die </w:t>
      </w:r>
      <w:r w:rsidR="0070515C">
        <w:rPr>
          <w:rFonts w:cs="Arial"/>
          <w:bCs/>
          <w:szCs w:val="22"/>
        </w:rPr>
        <w:t xml:space="preserve">neue Wacker Neuson App Premiere, die speziell für die Bediener entwickelt wurde. Sie ermöglicht den Zugriff auf alle Informationen rund um die Maschine in der täglichen Anwendung wie Betriebsanleitungen, Ersatzteilkataloge oder Einweisungsvideos. </w:t>
      </w:r>
      <w:r w:rsidR="003B5799">
        <w:t xml:space="preserve">Mit zahlreichen Innovationen und einer klaren Vision für eine emissionsfreie und nachhaltige Baustelle präsentiert sich die </w:t>
      </w:r>
      <w:r w:rsidR="00A47EBB">
        <w:t>Wacker Neuson</w:t>
      </w:r>
      <w:r w:rsidR="003B5799">
        <w:t xml:space="preserve"> Group auf der Bauma 2025 als technologischer Vorreiter. </w:t>
      </w:r>
    </w:p>
    <w:p w14:paraId="0E1EB62F" w14:textId="74B5A562" w:rsidR="004255B0" w:rsidRDefault="003B5799" w:rsidP="009D180D">
      <w:pPr>
        <w:spacing w:before="240"/>
        <w:jc w:val="both"/>
        <w:rPr>
          <w:rFonts w:cs="Arial"/>
        </w:rPr>
      </w:pPr>
      <w:r>
        <w:lastRenderedPageBreak/>
        <w:t xml:space="preserve">Die Kombination aus neuen vollelektrischen Maschinen, innovativen Akku-Technologien und einem zukunftssicheren Industriestandard zeigt: Die </w:t>
      </w:r>
      <w:r w:rsidR="004D7E83">
        <w:t xml:space="preserve">Wacker Neuson </w:t>
      </w:r>
      <w:r>
        <w:t>Group gestaltet die Baustelle von morgen – effizient, nachhaltig und kundenorientiert.</w:t>
      </w:r>
    </w:p>
    <w:p w14:paraId="6EDE5621" w14:textId="77777777" w:rsidR="00BF4CCD" w:rsidRDefault="00BF4CCD" w:rsidP="0036280E">
      <w:pPr>
        <w:jc w:val="both"/>
        <w:rPr>
          <w:rFonts w:cs="Arial"/>
        </w:rPr>
      </w:pPr>
    </w:p>
    <w:p w14:paraId="6EC476BB" w14:textId="671B0651" w:rsidR="001757E0" w:rsidRDefault="0036280E" w:rsidP="0036280E">
      <w:pPr>
        <w:jc w:val="both"/>
      </w:pPr>
      <w:r>
        <w:t>Weitere Informationen an Stand FN.91</w:t>
      </w:r>
      <w:r w:rsidR="009C4DF6">
        <w:t>6</w:t>
      </w:r>
      <w:r>
        <w:t xml:space="preserve"> und unter: </w:t>
      </w:r>
    </w:p>
    <w:p w14:paraId="57A987B9" w14:textId="0629057E" w:rsidR="0036280E" w:rsidRDefault="00224C56" w:rsidP="0036280E">
      <w:pPr>
        <w:jc w:val="both"/>
      </w:pPr>
      <w:hyperlink r:id="rId8" w:history="1">
        <w:r w:rsidR="0036280E" w:rsidRPr="00C4172E">
          <w:rPr>
            <w:rStyle w:val="Hyperlink"/>
          </w:rPr>
          <w:t>www.wackerneuson.com/bauma</w:t>
        </w:r>
      </w:hyperlink>
      <w:r w:rsidR="00C4172E" w:rsidRPr="00C4172E">
        <w:rPr>
          <w:rStyle w:val="Hyperlink"/>
        </w:rPr>
        <w:t xml:space="preserve"> </w:t>
      </w:r>
      <w:r w:rsidR="00C4172E" w:rsidRPr="00C4172E">
        <w:rPr>
          <w:rStyle w:val="Hyperlink"/>
          <w:color w:val="auto"/>
          <w:u w:val="none"/>
        </w:rPr>
        <w:t xml:space="preserve">und </w:t>
      </w:r>
      <w:hyperlink r:id="rId9" w:history="1">
        <w:r w:rsidR="0036280E" w:rsidRPr="00FE6DC7">
          <w:rPr>
            <w:rStyle w:val="Hyperlink"/>
          </w:rPr>
          <w:t>www.kramer.de/bauma</w:t>
        </w:r>
      </w:hyperlink>
      <w:r w:rsidR="0036280E">
        <w:t xml:space="preserve"> </w:t>
      </w:r>
    </w:p>
    <w:p w14:paraId="7A0C1C0A" w14:textId="77777777" w:rsidR="00BF4CCD" w:rsidRDefault="00BF4CCD" w:rsidP="00BF4CCD">
      <w:pPr>
        <w:pBdr>
          <w:bottom w:val="single" w:sz="12" w:space="1" w:color="auto"/>
        </w:pBdr>
        <w:jc w:val="both"/>
        <w:rPr>
          <w:rFonts w:eastAsia="Calibri" w:cs="Arial"/>
          <w:szCs w:val="22"/>
        </w:rPr>
      </w:pPr>
    </w:p>
    <w:p w14:paraId="3D9CB820" w14:textId="77777777" w:rsidR="00BF4CCD" w:rsidRDefault="00BF4CCD" w:rsidP="00BF4CCD">
      <w:pPr>
        <w:jc w:val="both"/>
      </w:pPr>
    </w:p>
    <w:p w14:paraId="0A38AC75" w14:textId="77777777" w:rsidR="00F17474" w:rsidRPr="00C848DE" w:rsidRDefault="00F17474" w:rsidP="00BF4CCD">
      <w:pPr>
        <w:spacing w:after="120" w:line="240" w:lineRule="auto"/>
        <w:rPr>
          <w:rStyle w:val="Hyperlink"/>
          <w:rFonts w:eastAsia="Calibri" w:cs="Arial"/>
          <w:color w:val="767171" w:themeColor="background2" w:themeShade="80"/>
          <w:szCs w:val="22"/>
        </w:rPr>
      </w:pPr>
    </w:p>
    <w:p w14:paraId="19393517" w14:textId="77777777" w:rsidR="00B550CB" w:rsidRDefault="00B550CB" w:rsidP="00B550CB">
      <w:pPr>
        <w:spacing w:after="240" w:line="240" w:lineRule="auto"/>
        <w:jc w:val="both"/>
        <w:rPr>
          <w:rFonts w:cs="Arial"/>
          <w:b/>
          <w:bCs/>
          <w:sz w:val="18"/>
          <w:szCs w:val="22"/>
        </w:rPr>
      </w:pPr>
      <w:r>
        <w:rPr>
          <w:rFonts w:cs="Arial"/>
          <w:b/>
          <w:bCs/>
          <w:sz w:val="18"/>
          <w:szCs w:val="22"/>
        </w:rPr>
        <w:t>Ihre Ansprechpartnerin:</w:t>
      </w:r>
    </w:p>
    <w:p w14:paraId="42B67EE2"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b/>
          <w:color w:val="000000"/>
          <w:sz w:val="18"/>
          <w:szCs w:val="18"/>
        </w:rPr>
        <w:t xml:space="preserve">Monika Westermayr </w:t>
      </w:r>
      <w:r>
        <w:rPr>
          <w:rFonts w:eastAsia="Arial" w:cs="Arial"/>
          <w:b/>
          <w:color w:val="000000"/>
          <w:sz w:val="18"/>
          <w:szCs w:val="18"/>
        </w:rPr>
        <w:tab/>
      </w:r>
      <w:r>
        <w:rPr>
          <w:rFonts w:eastAsia="Arial" w:cs="Arial"/>
          <w:b/>
          <w:color w:val="000000"/>
          <w:sz w:val="18"/>
          <w:szCs w:val="18"/>
        </w:rPr>
        <w:tab/>
      </w:r>
      <w:r>
        <w:rPr>
          <w:rFonts w:eastAsia="Arial" w:cs="Arial"/>
          <w:b/>
          <w:color w:val="000000"/>
          <w:sz w:val="18"/>
          <w:szCs w:val="18"/>
        </w:rPr>
        <w:tab/>
      </w:r>
      <w:r>
        <w:rPr>
          <w:rFonts w:eastAsia="Arial" w:cs="Arial"/>
          <w:b/>
          <w:color w:val="000000"/>
          <w:sz w:val="18"/>
          <w:szCs w:val="18"/>
        </w:rPr>
        <w:tab/>
      </w:r>
    </w:p>
    <w:p w14:paraId="6E2E8189"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color w:val="000000"/>
          <w:sz w:val="18"/>
          <w:szCs w:val="18"/>
        </w:rPr>
        <w:t>Corporate Communications Manager</w:t>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p>
    <w:p w14:paraId="092C5205"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color w:val="000000"/>
          <w:sz w:val="18"/>
          <w:szCs w:val="18"/>
        </w:rPr>
        <w:t>Wacker Neuson SE</w:t>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p>
    <w:p w14:paraId="04533701"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color w:val="000000"/>
          <w:sz w:val="18"/>
          <w:szCs w:val="18"/>
        </w:rPr>
        <w:t>Preußenstraße 41</w:t>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p>
    <w:p w14:paraId="0771C2C9"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color w:val="000000"/>
          <w:sz w:val="18"/>
          <w:szCs w:val="18"/>
        </w:rPr>
        <w:t>80809 München</w:t>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p>
    <w:p w14:paraId="324A4CF2" w14:textId="77777777" w:rsidR="00B550CB" w:rsidRDefault="00B550CB" w:rsidP="00B550CB">
      <w:pPr>
        <w:tabs>
          <w:tab w:val="left" w:pos="3240"/>
        </w:tabs>
        <w:spacing w:line="240" w:lineRule="auto"/>
        <w:jc w:val="both"/>
        <w:rPr>
          <w:rFonts w:eastAsia="Arial" w:cs="Arial"/>
          <w:color w:val="000000"/>
          <w:sz w:val="18"/>
          <w:szCs w:val="18"/>
        </w:rPr>
      </w:pPr>
      <w:r>
        <w:rPr>
          <w:rFonts w:eastAsia="Arial" w:cs="Arial"/>
          <w:color w:val="000000"/>
          <w:sz w:val="18"/>
          <w:szCs w:val="18"/>
        </w:rPr>
        <w:t>Tel. +49-89-354 02-1224</w:t>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r>
        <w:rPr>
          <w:rFonts w:eastAsia="Arial" w:cs="Arial"/>
          <w:color w:val="000000"/>
          <w:sz w:val="18"/>
          <w:szCs w:val="18"/>
        </w:rPr>
        <w:tab/>
      </w:r>
    </w:p>
    <w:p w14:paraId="6776B508" w14:textId="77777777" w:rsidR="00B550CB" w:rsidRDefault="00B550CB" w:rsidP="00B550CB">
      <w:pPr>
        <w:autoSpaceDE w:val="0"/>
        <w:adjustRightInd w:val="0"/>
        <w:spacing w:line="240" w:lineRule="auto"/>
        <w:jc w:val="both"/>
        <w:rPr>
          <w:rFonts w:cs="Arial"/>
          <w:sz w:val="18"/>
        </w:rPr>
      </w:pPr>
      <w:r>
        <w:rPr>
          <w:rFonts w:cs="Arial"/>
          <w:sz w:val="18"/>
        </w:rPr>
        <w:t>monika.westermayr@wackerneuson.com</w:t>
      </w:r>
    </w:p>
    <w:p w14:paraId="500BDAEF" w14:textId="77777777" w:rsidR="00B550CB" w:rsidRDefault="00B550CB" w:rsidP="00B550CB">
      <w:pPr>
        <w:autoSpaceDE w:val="0"/>
        <w:adjustRightInd w:val="0"/>
        <w:spacing w:line="240" w:lineRule="auto"/>
        <w:jc w:val="both"/>
        <w:rPr>
          <w:rFonts w:cs="Arial"/>
          <w:sz w:val="18"/>
        </w:rPr>
      </w:pPr>
      <w:r>
        <w:rPr>
          <w:rFonts w:cs="Arial"/>
          <w:sz w:val="18"/>
        </w:rPr>
        <w:t>www.wackerneuson.com</w:t>
      </w:r>
    </w:p>
    <w:p w14:paraId="779667BB" w14:textId="71DAD34B" w:rsidR="00E3400D" w:rsidRPr="00633DDF" w:rsidRDefault="00B550CB" w:rsidP="00B550CB">
      <w:pPr>
        <w:autoSpaceDE w:val="0"/>
        <w:adjustRightInd w:val="0"/>
        <w:spacing w:line="240" w:lineRule="auto"/>
        <w:jc w:val="both"/>
        <w:rPr>
          <w:rFonts w:cs="Arial"/>
          <w:sz w:val="18"/>
        </w:rPr>
      </w:pPr>
      <w:r>
        <w:rPr>
          <w:rFonts w:cs="Arial"/>
          <w:sz w:val="18"/>
        </w:rPr>
        <w:t>www.wackerneusongroup.com</w:t>
      </w:r>
      <w:r>
        <w:rPr>
          <w:rFonts w:cs="Arial"/>
          <w:sz w:val="18"/>
        </w:rPr>
        <w:tab/>
      </w:r>
      <w:r w:rsidR="00E3400D" w:rsidRPr="00633DDF">
        <w:rPr>
          <w:rFonts w:cs="Arial"/>
          <w:sz w:val="18"/>
        </w:rPr>
        <w:tab/>
      </w:r>
      <w:r w:rsidR="00E3400D" w:rsidRPr="00633DDF">
        <w:rPr>
          <w:rFonts w:cs="Arial"/>
          <w:sz w:val="18"/>
        </w:rPr>
        <w:tab/>
      </w:r>
      <w:r w:rsidR="00E3400D" w:rsidRPr="00633DDF">
        <w:rPr>
          <w:rFonts w:eastAsia="Arial" w:cs="Arial"/>
          <w:color w:val="000000"/>
          <w:sz w:val="18"/>
          <w:szCs w:val="18"/>
        </w:rPr>
        <w:t xml:space="preserve"> </w:t>
      </w:r>
      <w:r w:rsidR="00E3400D" w:rsidRPr="00633DDF">
        <w:rPr>
          <w:rFonts w:eastAsia="Arial" w:cs="Arial"/>
          <w:color w:val="000000"/>
          <w:sz w:val="18"/>
          <w:szCs w:val="18"/>
        </w:rPr>
        <w:tab/>
        <w:t xml:space="preserve"> </w:t>
      </w:r>
    </w:p>
    <w:p w14:paraId="60166718" w14:textId="77777777" w:rsidR="00E3400D" w:rsidRDefault="00E3400D" w:rsidP="00770494">
      <w:pPr>
        <w:rPr>
          <w:rFonts w:eastAsia="Calibri"/>
        </w:rPr>
      </w:pPr>
    </w:p>
    <w:bookmarkEnd w:id="0"/>
    <w:p w14:paraId="7E7B8D40" w14:textId="77777777" w:rsidR="009C4DF6" w:rsidRDefault="009C4DF6" w:rsidP="009C4DF6">
      <w:pPr>
        <w:spacing w:line="288" w:lineRule="auto"/>
        <w:rPr>
          <w:b/>
          <w:sz w:val="18"/>
          <w:szCs w:val="18"/>
        </w:rPr>
      </w:pPr>
      <w:r>
        <w:rPr>
          <w:b/>
          <w:sz w:val="18"/>
          <w:szCs w:val="18"/>
        </w:rPr>
        <w:t>Über die Wacker Neuson Group:</w:t>
      </w:r>
    </w:p>
    <w:p w14:paraId="23275608" w14:textId="350E3AD1" w:rsidR="00E3400D" w:rsidRPr="002A47BF" w:rsidRDefault="009C4DF6" w:rsidP="0070515C">
      <w:pPr>
        <w:spacing w:line="288" w:lineRule="auto"/>
        <w:jc w:val="both"/>
        <w:rPr>
          <w:rFonts w:eastAsia="Calibri" w:cs="Arial"/>
          <w:szCs w:val="22"/>
        </w:rPr>
      </w:pPr>
      <w:r>
        <w:rPr>
          <w:sz w:val="18"/>
          <w:szCs w:val="18"/>
        </w:rPr>
        <w:t>Die Wacker Neuson Group ist ein international tätiger Unternehmensverbund mit rund 6.000 Mitarbeitenden. Im Geschäftsjahr 2024 lag der Umsatz bei 2,2 Mrd. Euro. Als ein führender Hersteller von Baugeräten und Kompaktmaschinen bietet der Konzern seinen Kunden weltweit ein breites Produktprogramm, umfangreiche Service- und Dienstleistungsangebote sowie eine leistungsfähige Ersatzteilversorgung. Das Angebot richtet sich vor allem an Kunden aus dem Bauhauptgewerbe, dem Garten- und Landschaftsbau, der Landwirtschaft, den Kommunen und der Recyclingbranche sowie an Bahnbetriebe und Industrieunternehmen. Zur Unternehmensgruppe gehören die Produktmarken Wacker Neuson, Kramer</w:t>
      </w:r>
      <w:r w:rsidR="00C830F6">
        <w:rPr>
          <w:sz w:val="18"/>
          <w:szCs w:val="18"/>
        </w:rPr>
        <w:t>,</w:t>
      </w:r>
      <w:r>
        <w:rPr>
          <w:sz w:val="18"/>
          <w:szCs w:val="18"/>
        </w:rPr>
        <w:t xml:space="preserve"> Weidemann</w:t>
      </w:r>
      <w:r w:rsidR="00C830F6" w:rsidRPr="00C830F6">
        <w:rPr>
          <w:sz w:val="18"/>
          <w:szCs w:val="18"/>
        </w:rPr>
        <w:t xml:space="preserve"> </w:t>
      </w:r>
      <w:r w:rsidR="00C830F6">
        <w:rPr>
          <w:sz w:val="18"/>
          <w:szCs w:val="18"/>
        </w:rPr>
        <w:t xml:space="preserve">und </w:t>
      </w:r>
      <w:proofErr w:type="spellStart"/>
      <w:r w:rsidR="00C830F6">
        <w:rPr>
          <w:sz w:val="18"/>
          <w:szCs w:val="18"/>
        </w:rPr>
        <w:t>Enar</w:t>
      </w:r>
      <w:proofErr w:type="spellEnd"/>
      <w:r>
        <w:rPr>
          <w:sz w:val="18"/>
          <w:szCs w:val="18"/>
        </w:rPr>
        <w:t xml:space="preserve">. </w:t>
      </w:r>
    </w:p>
    <w:sectPr w:rsidR="00E3400D" w:rsidRPr="002A47BF">
      <w:headerReference w:type="default" r:id="rId10"/>
      <w:footerReference w:type="default" r:id="rId1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7BB1A" w14:textId="77777777" w:rsidR="004A3FF1" w:rsidRDefault="004A3FF1">
      <w:pPr>
        <w:spacing w:line="240" w:lineRule="auto"/>
      </w:pPr>
      <w:r>
        <w:separator/>
      </w:r>
    </w:p>
  </w:endnote>
  <w:endnote w:type="continuationSeparator" w:id="0">
    <w:p w14:paraId="2CF2028A" w14:textId="77777777" w:rsidR="004A3FF1" w:rsidRDefault="004A3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noProof/>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noProof/>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E0335" w14:textId="77777777" w:rsidR="004A3FF1" w:rsidRDefault="004A3FF1">
      <w:pPr>
        <w:spacing w:line="240" w:lineRule="auto"/>
      </w:pPr>
      <w:r>
        <w:rPr>
          <w:color w:val="000000"/>
        </w:rPr>
        <w:separator/>
      </w:r>
    </w:p>
  </w:footnote>
  <w:footnote w:type="continuationSeparator" w:id="0">
    <w:p w14:paraId="5FA93597" w14:textId="77777777" w:rsidR="004A3FF1" w:rsidRDefault="004A3F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77777777" w:rsidR="00830E1F" w:rsidRDefault="00E3400D">
    <w:pPr>
      <w:pStyle w:val="Kopfzeile"/>
      <w:spacing w:line="240" w:lineRule="auto"/>
    </w:pPr>
    <w:r>
      <w:rPr>
        <w:noProof/>
      </w:rPr>
      <w:drawing>
        <wp:anchor distT="0" distB="0" distL="114300" distR="114300" simplePos="0" relativeHeight="251660288" behindDoc="0" locked="0" layoutInCell="1" allowOverlap="1" wp14:anchorId="64E88248" wp14:editId="46DAFD64">
          <wp:simplePos x="0" y="0"/>
          <wp:positionH relativeFrom="column">
            <wp:posOffset>3154679</wp:posOffset>
          </wp:positionH>
          <wp:positionV relativeFrom="paragraph">
            <wp:posOffset>-476246</wp:posOffset>
          </wp:positionV>
          <wp:extent cx="3686175" cy="1406520"/>
          <wp:effectExtent l="0" t="0" r="9525" b="3180"/>
          <wp:wrapNone/>
          <wp:docPr id="1" name="Bild 12" descr="WN_group_LOGO_RGB"/>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86175" cy="1406520"/>
                  </a:xfrm>
                  <a:prstGeom prst="rect">
                    <a:avLst/>
                  </a:prstGeom>
                  <a:noFill/>
                  <a:ln>
                    <a:noFill/>
                    <a:prstDash/>
                  </a:ln>
                </pic:spPr>
              </pic:pic>
            </a:graphicData>
          </a:graphic>
        </wp:anchor>
      </w:drawing>
    </w:r>
  </w:p>
  <w:p w14:paraId="43294D9E" w14:textId="7777777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r>
      <w:rPr>
        <w:b/>
        <w:color w:val="535E5D"/>
        <w:sz w:val="52"/>
        <w:szCs w:val="52"/>
      </w:rPr>
      <w:t>Presseinformation</w:t>
    </w: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388"/>
    <w:multiLevelType w:val="hybridMultilevel"/>
    <w:tmpl w:val="E31EB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C1B74"/>
    <w:multiLevelType w:val="hybridMultilevel"/>
    <w:tmpl w:val="D686590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B01B36"/>
    <w:multiLevelType w:val="hybridMultilevel"/>
    <w:tmpl w:val="149E7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4"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3"/>
  </w:num>
  <w:num w:numId="6">
    <w:abstractNumId w:val="13"/>
  </w:num>
  <w:num w:numId="7">
    <w:abstractNumId w:val="12"/>
  </w:num>
  <w:num w:numId="8">
    <w:abstractNumId w:val="9"/>
  </w:num>
  <w:num w:numId="9">
    <w:abstractNumId w:val="11"/>
  </w:num>
  <w:num w:numId="10">
    <w:abstractNumId w:val="6"/>
  </w:num>
  <w:num w:numId="11">
    <w:abstractNumId w:val="4"/>
  </w:num>
  <w:num w:numId="12">
    <w:abstractNumId w:val="7"/>
  </w:num>
  <w:num w:numId="13">
    <w:abstractNumId w:val="2"/>
  </w:num>
  <w:num w:numId="14">
    <w:abstractNumId w:val="1"/>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4714"/>
    <w:rsid w:val="00065143"/>
    <w:rsid w:val="00067D79"/>
    <w:rsid w:val="0009532F"/>
    <w:rsid w:val="00095ECB"/>
    <w:rsid w:val="000C5964"/>
    <w:rsid w:val="000D226C"/>
    <w:rsid w:val="000D484C"/>
    <w:rsid w:val="000F09A7"/>
    <w:rsid w:val="000F37EE"/>
    <w:rsid w:val="001045FC"/>
    <w:rsid w:val="001757E0"/>
    <w:rsid w:val="0019185F"/>
    <w:rsid w:val="001C647B"/>
    <w:rsid w:val="001E02E3"/>
    <w:rsid w:val="001E0C5A"/>
    <w:rsid w:val="001F032B"/>
    <w:rsid w:val="00224C56"/>
    <w:rsid w:val="002256E6"/>
    <w:rsid w:val="00236848"/>
    <w:rsid w:val="00244754"/>
    <w:rsid w:val="00257BDD"/>
    <w:rsid w:val="002A47BF"/>
    <w:rsid w:val="002D1173"/>
    <w:rsid w:val="002D4779"/>
    <w:rsid w:val="00332DD3"/>
    <w:rsid w:val="003344B8"/>
    <w:rsid w:val="00350F81"/>
    <w:rsid w:val="00353D22"/>
    <w:rsid w:val="00356C99"/>
    <w:rsid w:val="0036280E"/>
    <w:rsid w:val="00363353"/>
    <w:rsid w:val="00372D0D"/>
    <w:rsid w:val="00374AA4"/>
    <w:rsid w:val="0038103E"/>
    <w:rsid w:val="0038331C"/>
    <w:rsid w:val="00384955"/>
    <w:rsid w:val="00393FC1"/>
    <w:rsid w:val="003A1400"/>
    <w:rsid w:val="003B5799"/>
    <w:rsid w:val="003C66E0"/>
    <w:rsid w:val="004255B0"/>
    <w:rsid w:val="004279BD"/>
    <w:rsid w:val="0043124B"/>
    <w:rsid w:val="0045112D"/>
    <w:rsid w:val="00473D86"/>
    <w:rsid w:val="0049346A"/>
    <w:rsid w:val="004A3FF1"/>
    <w:rsid w:val="004C6AA9"/>
    <w:rsid w:val="004D7E83"/>
    <w:rsid w:val="004E5659"/>
    <w:rsid w:val="00502FA6"/>
    <w:rsid w:val="00503773"/>
    <w:rsid w:val="00516DFE"/>
    <w:rsid w:val="00563014"/>
    <w:rsid w:val="00563B0A"/>
    <w:rsid w:val="005B1AC2"/>
    <w:rsid w:val="005B583D"/>
    <w:rsid w:val="005E1EE1"/>
    <w:rsid w:val="005E26D6"/>
    <w:rsid w:val="005F024C"/>
    <w:rsid w:val="00614856"/>
    <w:rsid w:val="00640C17"/>
    <w:rsid w:val="006660F8"/>
    <w:rsid w:val="00672E80"/>
    <w:rsid w:val="00691F9E"/>
    <w:rsid w:val="006A75B6"/>
    <w:rsid w:val="006E31ED"/>
    <w:rsid w:val="006F22A0"/>
    <w:rsid w:val="0070515C"/>
    <w:rsid w:val="00740964"/>
    <w:rsid w:val="00740DBA"/>
    <w:rsid w:val="00765EB5"/>
    <w:rsid w:val="0076636A"/>
    <w:rsid w:val="00770494"/>
    <w:rsid w:val="00771F54"/>
    <w:rsid w:val="0078351E"/>
    <w:rsid w:val="007E2DC4"/>
    <w:rsid w:val="00810F97"/>
    <w:rsid w:val="008118C0"/>
    <w:rsid w:val="00830E1F"/>
    <w:rsid w:val="008348AD"/>
    <w:rsid w:val="00843C3B"/>
    <w:rsid w:val="00850B6C"/>
    <w:rsid w:val="008524E0"/>
    <w:rsid w:val="00864636"/>
    <w:rsid w:val="00890E06"/>
    <w:rsid w:val="008A6FD2"/>
    <w:rsid w:val="008E7B9B"/>
    <w:rsid w:val="00913952"/>
    <w:rsid w:val="00930885"/>
    <w:rsid w:val="00936B3D"/>
    <w:rsid w:val="009414C6"/>
    <w:rsid w:val="0099047A"/>
    <w:rsid w:val="009A5F10"/>
    <w:rsid w:val="009A6DAD"/>
    <w:rsid w:val="009C4DF6"/>
    <w:rsid w:val="009C5884"/>
    <w:rsid w:val="009D180D"/>
    <w:rsid w:val="009D41A1"/>
    <w:rsid w:val="00A0432D"/>
    <w:rsid w:val="00A12479"/>
    <w:rsid w:val="00A47EBB"/>
    <w:rsid w:val="00A64793"/>
    <w:rsid w:val="00A86710"/>
    <w:rsid w:val="00AB7B25"/>
    <w:rsid w:val="00AF2927"/>
    <w:rsid w:val="00B1409C"/>
    <w:rsid w:val="00B50A00"/>
    <w:rsid w:val="00B550CB"/>
    <w:rsid w:val="00B74660"/>
    <w:rsid w:val="00B9052C"/>
    <w:rsid w:val="00BA3549"/>
    <w:rsid w:val="00BB4230"/>
    <w:rsid w:val="00BF4CCD"/>
    <w:rsid w:val="00C23E47"/>
    <w:rsid w:val="00C35741"/>
    <w:rsid w:val="00C4172E"/>
    <w:rsid w:val="00C63BC8"/>
    <w:rsid w:val="00C830F6"/>
    <w:rsid w:val="00C836DC"/>
    <w:rsid w:val="00C848DE"/>
    <w:rsid w:val="00C95A11"/>
    <w:rsid w:val="00CB1109"/>
    <w:rsid w:val="00CC4FDA"/>
    <w:rsid w:val="00D271A7"/>
    <w:rsid w:val="00DA6BA4"/>
    <w:rsid w:val="00DF5232"/>
    <w:rsid w:val="00E3400D"/>
    <w:rsid w:val="00E7304F"/>
    <w:rsid w:val="00EA35C5"/>
    <w:rsid w:val="00EC58DD"/>
    <w:rsid w:val="00ED7D95"/>
    <w:rsid w:val="00EE1C0D"/>
    <w:rsid w:val="00EE4AF5"/>
    <w:rsid w:val="00F17474"/>
    <w:rsid w:val="00F443A9"/>
    <w:rsid w:val="00F66290"/>
    <w:rsid w:val="00F706EB"/>
    <w:rsid w:val="00F80967"/>
    <w:rsid w:val="00F93411"/>
    <w:rsid w:val="00F971F5"/>
    <w:rsid w:val="00FA0B6F"/>
    <w:rsid w:val="00FC0E0B"/>
    <w:rsid w:val="00FF5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uiPriority w:val="34"/>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B550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4956">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34875315">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550962682">
      <w:bodyDiv w:val="1"/>
      <w:marLeft w:val="0"/>
      <w:marRight w:val="0"/>
      <w:marTop w:val="0"/>
      <w:marBottom w:val="0"/>
      <w:divBdr>
        <w:top w:val="none" w:sz="0" w:space="0" w:color="auto"/>
        <w:left w:val="none" w:sz="0" w:space="0" w:color="auto"/>
        <w:bottom w:val="none" w:sz="0" w:space="0" w:color="auto"/>
        <w:right w:val="none" w:sz="0" w:space="0" w:color="auto"/>
      </w:divBdr>
    </w:div>
    <w:div w:id="577129396">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662588089">
      <w:bodyDiv w:val="1"/>
      <w:marLeft w:val="0"/>
      <w:marRight w:val="0"/>
      <w:marTop w:val="0"/>
      <w:marBottom w:val="0"/>
      <w:divBdr>
        <w:top w:val="none" w:sz="0" w:space="0" w:color="auto"/>
        <w:left w:val="none" w:sz="0" w:space="0" w:color="auto"/>
        <w:bottom w:val="none" w:sz="0" w:space="0" w:color="auto"/>
        <w:right w:val="none" w:sz="0" w:space="0" w:color="auto"/>
      </w:divBdr>
    </w:div>
    <w:div w:id="671643061">
      <w:bodyDiv w:val="1"/>
      <w:marLeft w:val="0"/>
      <w:marRight w:val="0"/>
      <w:marTop w:val="0"/>
      <w:marBottom w:val="0"/>
      <w:divBdr>
        <w:top w:val="none" w:sz="0" w:space="0" w:color="auto"/>
        <w:left w:val="none" w:sz="0" w:space="0" w:color="auto"/>
        <w:bottom w:val="none" w:sz="0" w:space="0" w:color="auto"/>
        <w:right w:val="none" w:sz="0" w:space="0" w:color="auto"/>
      </w:divBdr>
    </w:div>
    <w:div w:id="768429800">
      <w:bodyDiv w:val="1"/>
      <w:marLeft w:val="0"/>
      <w:marRight w:val="0"/>
      <w:marTop w:val="0"/>
      <w:marBottom w:val="0"/>
      <w:divBdr>
        <w:top w:val="none" w:sz="0" w:space="0" w:color="auto"/>
        <w:left w:val="none" w:sz="0" w:space="0" w:color="auto"/>
        <w:bottom w:val="none" w:sz="0" w:space="0" w:color="auto"/>
        <w:right w:val="none" w:sz="0" w:space="0" w:color="auto"/>
      </w:divBdr>
    </w:div>
    <w:div w:id="787941246">
      <w:bodyDiv w:val="1"/>
      <w:marLeft w:val="0"/>
      <w:marRight w:val="0"/>
      <w:marTop w:val="0"/>
      <w:marBottom w:val="0"/>
      <w:divBdr>
        <w:top w:val="none" w:sz="0" w:space="0" w:color="auto"/>
        <w:left w:val="none" w:sz="0" w:space="0" w:color="auto"/>
        <w:bottom w:val="none" w:sz="0" w:space="0" w:color="auto"/>
        <w:right w:val="none" w:sz="0" w:space="0" w:color="auto"/>
      </w:divBdr>
    </w:div>
    <w:div w:id="834077111">
      <w:bodyDiv w:val="1"/>
      <w:marLeft w:val="0"/>
      <w:marRight w:val="0"/>
      <w:marTop w:val="0"/>
      <w:marBottom w:val="0"/>
      <w:divBdr>
        <w:top w:val="none" w:sz="0" w:space="0" w:color="auto"/>
        <w:left w:val="none" w:sz="0" w:space="0" w:color="auto"/>
        <w:bottom w:val="none" w:sz="0" w:space="0" w:color="auto"/>
        <w:right w:val="none" w:sz="0" w:space="0" w:color="auto"/>
      </w:divBdr>
    </w:div>
    <w:div w:id="883712696">
      <w:bodyDiv w:val="1"/>
      <w:marLeft w:val="0"/>
      <w:marRight w:val="0"/>
      <w:marTop w:val="0"/>
      <w:marBottom w:val="0"/>
      <w:divBdr>
        <w:top w:val="none" w:sz="0" w:space="0" w:color="auto"/>
        <w:left w:val="none" w:sz="0" w:space="0" w:color="auto"/>
        <w:bottom w:val="none" w:sz="0" w:space="0" w:color="auto"/>
        <w:right w:val="none" w:sz="0" w:space="0" w:color="auto"/>
      </w:divBdr>
    </w:div>
    <w:div w:id="1077820711">
      <w:bodyDiv w:val="1"/>
      <w:marLeft w:val="0"/>
      <w:marRight w:val="0"/>
      <w:marTop w:val="0"/>
      <w:marBottom w:val="0"/>
      <w:divBdr>
        <w:top w:val="none" w:sz="0" w:space="0" w:color="auto"/>
        <w:left w:val="none" w:sz="0" w:space="0" w:color="auto"/>
        <w:bottom w:val="none" w:sz="0" w:space="0" w:color="auto"/>
        <w:right w:val="none" w:sz="0" w:space="0" w:color="auto"/>
      </w:divBdr>
    </w:div>
    <w:div w:id="1249266063">
      <w:bodyDiv w:val="1"/>
      <w:marLeft w:val="0"/>
      <w:marRight w:val="0"/>
      <w:marTop w:val="0"/>
      <w:marBottom w:val="0"/>
      <w:divBdr>
        <w:top w:val="none" w:sz="0" w:space="0" w:color="auto"/>
        <w:left w:val="none" w:sz="0" w:space="0" w:color="auto"/>
        <w:bottom w:val="none" w:sz="0" w:space="0" w:color="auto"/>
        <w:right w:val="none" w:sz="0" w:space="0" w:color="auto"/>
      </w:divBdr>
    </w:div>
    <w:div w:id="1304652649">
      <w:bodyDiv w:val="1"/>
      <w:marLeft w:val="0"/>
      <w:marRight w:val="0"/>
      <w:marTop w:val="0"/>
      <w:marBottom w:val="0"/>
      <w:divBdr>
        <w:top w:val="none" w:sz="0" w:space="0" w:color="auto"/>
        <w:left w:val="none" w:sz="0" w:space="0" w:color="auto"/>
        <w:bottom w:val="none" w:sz="0" w:space="0" w:color="auto"/>
        <w:right w:val="none" w:sz="0" w:space="0" w:color="auto"/>
      </w:divBdr>
    </w:div>
    <w:div w:id="1477646546">
      <w:bodyDiv w:val="1"/>
      <w:marLeft w:val="0"/>
      <w:marRight w:val="0"/>
      <w:marTop w:val="0"/>
      <w:marBottom w:val="0"/>
      <w:divBdr>
        <w:top w:val="none" w:sz="0" w:space="0" w:color="auto"/>
        <w:left w:val="none" w:sz="0" w:space="0" w:color="auto"/>
        <w:bottom w:val="none" w:sz="0" w:space="0" w:color="auto"/>
        <w:right w:val="none" w:sz="0" w:space="0" w:color="auto"/>
      </w:divBdr>
    </w:div>
    <w:div w:id="1501653958">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600914981">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65046994">
      <w:bodyDiv w:val="1"/>
      <w:marLeft w:val="0"/>
      <w:marRight w:val="0"/>
      <w:marTop w:val="0"/>
      <w:marBottom w:val="0"/>
      <w:divBdr>
        <w:top w:val="none" w:sz="0" w:space="0" w:color="auto"/>
        <w:left w:val="none" w:sz="0" w:space="0" w:color="auto"/>
        <w:bottom w:val="none" w:sz="0" w:space="0" w:color="auto"/>
        <w:right w:val="none" w:sz="0" w:space="0" w:color="auto"/>
      </w:divBdr>
    </w:div>
    <w:div w:id="1866164947">
      <w:bodyDiv w:val="1"/>
      <w:marLeft w:val="0"/>
      <w:marRight w:val="0"/>
      <w:marTop w:val="0"/>
      <w:marBottom w:val="0"/>
      <w:divBdr>
        <w:top w:val="none" w:sz="0" w:space="0" w:color="auto"/>
        <w:left w:val="none" w:sz="0" w:space="0" w:color="auto"/>
        <w:bottom w:val="none" w:sz="0" w:space="0" w:color="auto"/>
        <w:right w:val="none" w:sz="0" w:space="0" w:color="auto"/>
      </w:divBdr>
    </w:div>
    <w:div w:id="1946305806">
      <w:bodyDiv w:val="1"/>
      <w:marLeft w:val="0"/>
      <w:marRight w:val="0"/>
      <w:marTop w:val="0"/>
      <w:marBottom w:val="0"/>
      <w:divBdr>
        <w:top w:val="none" w:sz="0" w:space="0" w:color="auto"/>
        <w:left w:val="none" w:sz="0" w:space="0" w:color="auto"/>
        <w:bottom w:val="none" w:sz="0" w:space="0" w:color="auto"/>
        <w:right w:val="none" w:sz="0" w:space="0" w:color="auto"/>
      </w:divBdr>
    </w:div>
    <w:div w:id="1996495379">
      <w:bodyDiv w:val="1"/>
      <w:marLeft w:val="0"/>
      <w:marRight w:val="0"/>
      <w:marTop w:val="0"/>
      <w:marBottom w:val="0"/>
      <w:divBdr>
        <w:top w:val="none" w:sz="0" w:space="0" w:color="auto"/>
        <w:left w:val="none" w:sz="0" w:space="0" w:color="auto"/>
        <w:bottom w:val="none" w:sz="0" w:space="0" w:color="auto"/>
        <w:right w:val="none" w:sz="0" w:space="0" w:color="auto"/>
      </w:divBdr>
    </w:div>
    <w:div w:id="2031251107">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 w:id="211269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ckerneuson.com/baum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ramer.de/bau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D664-963A-4757-A966-00530A1A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5111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2</cp:revision>
  <cp:lastPrinted>2019-10-09T06:10:00Z</cp:lastPrinted>
  <dcterms:created xsi:type="dcterms:W3CDTF">2025-04-06T18:46:00Z</dcterms:created>
  <dcterms:modified xsi:type="dcterms:W3CDTF">2025-04-06T18:46:00Z</dcterms:modified>
</cp:coreProperties>
</file>